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DC" w:rsidRDefault="002951DC">
      <w:pPr>
        <w:pStyle w:val="ConsPlusNormal"/>
        <w:jc w:val="right"/>
        <w:outlineLvl w:val="0"/>
      </w:pPr>
      <w:r>
        <w:t>Приложение N 17</w:t>
      </w:r>
    </w:p>
    <w:p w:rsidR="002951DC" w:rsidRDefault="002951DC">
      <w:pPr>
        <w:pStyle w:val="ConsPlusNormal"/>
        <w:jc w:val="right"/>
      </w:pPr>
      <w:r>
        <w:t>к Правилам технологического</w:t>
      </w:r>
    </w:p>
    <w:p w:rsidR="002951DC" w:rsidRDefault="002951DC">
      <w:pPr>
        <w:pStyle w:val="ConsPlusNormal"/>
        <w:jc w:val="right"/>
      </w:pPr>
      <w:r>
        <w:t>присоединения энергопринимающих</w:t>
      </w:r>
    </w:p>
    <w:p w:rsidR="002951DC" w:rsidRDefault="002951DC">
      <w:pPr>
        <w:pStyle w:val="ConsPlusNormal"/>
        <w:jc w:val="right"/>
      </w:pPr>
      <w:r>
        <w:t>устройств потребителей</w:t>
      </w:r>
    </w:p>
    <w:p w:rsidR="002951DC" w:rsidRDefault="002951DC">
      <w:pPr>
        <w:pStyle w:val="ConsPlusNormal"/>
        <w:jc w:val="right"/>
      </w:pPr>
      <w:r>
        <w:t>электрической энергии, объектов</w:t>
      </w:r>
    </w:p>
    <w:p w:rsidR="002951DC" w:rsidRDefault="002951DC">
      <w:pPr>
        <w:pStyle w:val="ConsPlusNormal"/>
        <w:jc w:val="right"/>
      </w:pPr>
      <w:r>
        <w:t>по производству электрической</w:t>
      </w:r>
    </w:p>
    <w:p w:rsidR="002951DC" w:rsidRDefault="002951DC">
      <w:pPr>
        <w:pStyle w:val="ConsPlusNormal"/>
        <w:jc w:val="right"/>
      </w:pPr>
      <w:r>
        <w:t>энергии, а также объектов</w:t>
      </w:r>
    </w:p>
    <w:p w:rsidR="002951DC" w:rsidRDefault="002951DC">
      <w:pPr>
        <w:pStyle w:val="ConsPlusNormal"/>
        <w:jc w:val="right"/>
      </w:pPr>
      <w:r>
        <w:t>электросетевого хозяйства,</w:t>
      </w:r>
    </w:p>
    <w:p w:rsidR="002951DC" w:rsidRDefault="002951DC">
      <w:pPr>
        <w:pStyle w:val="ConsPlusNormal"/>
        <w:jc w:val="right"/>
      </w:pPr>
      <w:r>
        <w:t>принадлежащих сетевым организациям</w:t>
      </w:r>
    </w:p>
    <w:p w:rsidR="002951DC" w:rsidRDefault="002951DC">
      <w:pPr>
        <w:pStyle w:val="ConsPlusNormal"/>
        <w:jc w:val="right"/>
      </w:pPr>
      <w:r>
        <w:t>и иным лицам, к электрическим сетям</w:t>
      </w:r>
    </w:p>
    <w:p w:rsidR="002951DC" w:rsidRDefault="002951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51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51DC" w:rsidRDefault="002951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51DC" w:rsidRDefault="002951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51DC" w:rsidRDefault="002951DC">
            <w:pPr>
              <w:pStyle w:val="ConsPlusNormal"/>
              <w:jc w:val="center"/>
            </w:pPr>
            <w:r>
              <w:rPr>
                <w:color w:val="392C69"/>
              </w:rPr>
              <w:t>Список изменяющих документов</w:t>
            </w:r>
          </w:p>
          <w:p w:rsidR="002951DC" w:rsidRDefault="002951DC">
            <w:pPr>
              <w:pStyle w:val="ConsPlusNormal"/>
              <w:jc w:val="center"/>
            </w:pPr>
            <w:r>
              <w:rPr>
                <w:color w:val="392C69"/>
              </w:rPr>
              <w:t xml:space="preserve">(введено </w:t>
            </w:r>
            <w:hyperlink r:id="rId4">
              <w:r>
                <w:rPr>
                  <w:color w:val="0000FF"/>
                </w:rPr>
                <w:t>Постановлением</w:t>
              </w:r>
            </w:hyperlink>
            <w:r>
              <w:rPr>
                <w:color w:val="392C69"/>
              </w:rPr>
              <w:t xml:space="preserve"> Правительства РФ от 30.06.2022 N 1178;</w:t>
            </w:r>
          </w:p>
          <w:p w:rsidR="002951DC" w:rsidRDefault="002951D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2951DC" w:rsidRDefault="002951DC">
            <w:pPr>
              <w:pStyle w:val="ConsPlusNormal"/>
            </w:pPr>
          </w:p>
        </w:tc>
      </w:tr>
    </w:tbl>
    <w:p w:rsidR="002951DC" w:rsidRDefault="002951DC">
      <w:pPr>
        <w:pStyle w:val="ConsPlusNormal"/>
        <w:jc w:val="center"/>
      </w:pPr>
    </w:p>
    <w:p w:rsidR="002951DC" w:rsidRDefault="002951DC">
      <w:pPr>
        <w:pStyle w:val="ConsPlusNormal"/>
        <w:jc w:val="center"/>
      </w:pPr>
      <w:bookmarkStart w:id="0" w:name="_GoBack"/>
      <w:r>
        <w:t>УСЛОВИЯ</w:t>
      </w:r>
    </w:p>
    <w:p w:rsidR="002951DC" w:rsidRDefault="002951DC">
      <w:pPr>
        <w:pStyle w:val="ConsPlusNormal"/>
        <w:jc w:val="center"/>
      </w:pPr>
      <w:r>
        <w:t>типового договора об осуществлении технологического</w:t>
      </w:r>
    </w:p>
    <w:p w:rsidR="002951DC" w:rsidRDefault="002951DC">
      <w:pPr>
        <w:pStyle w:val="ConsPlusNormal"/>
        <w:jc w:val="center"/>
      </w:pPr>
      <w:r>
        <w:t>присоединения к электрическим сетям</w:t>
      </w:r>
    </w:p>
    <w:bookmarkEnd w:id="0"/>
    <w:p w:rsidR="002951DC" w:rsidRDefault="002951DC">
      <w:pPr>
        <w:pStyle w:val="ConsPlusNormal"/>
        <w:jc w:val="both"/>
      </w:pPr>
    </w:p>
    <w:p w:rsidR="002951DC" w:rsidRDefault="002951DC">
      <w:pPr>
        <w:pStyle w:val="ConsPlusNormal"/>
        <w:jc w:val="center"/>
        <w:outlineLvl w:val="1"/>
      </w:pPr>
      <w:r>
        <w:t>I. Предмет договора</w:t>
      </w:r>
    </w:p>
    <w:p w:rsidR="002951DC" w:rsidRDefault="002951DC">
      <w:pPr>
        <w:pStyle w:val="ConsPlusNormal"/>
        <w:jc w:val="both"/>
      </w:pPr>
    </w:p>
    <w:p w:rsidR="002951DC" w:rsidRDefault="002951DC">
      <w:pPr>
        <w:pStyle w:val="ConsPlusNonformat"/>
        <w:jc w:val="both"/>
      </w:pPr>
      <w:r>
        <w:t xml:space="preserve">    1. Сетевая организация принимает на себя обязательства по осуществлению</w:t>
      </w:r>
    </w:p>
    <w:p w:rsidR="002951DC" w:rsidRDefault="002951DC">
      <w:pPr>
        <w:pStyle w:val="ConsPlusNonformat"/>
        <w:jc w:val="both"/>
      </w:pPr>
      <w:r>
        <w:t xml:space="preserve">технологического   присоединения   </w:t>
      </w:r>
      <w:proofErr w:type="gramStart"/>
      <w:r>
        <w:t>энергопринимающих  устройств</w:t>
      </w:r>
      <w:proofErr w:type="gramEnd"/>
      <w:r>
        <w:t xml:space="preserve">  заявителя</w:t>
      </w:r>
    </w:p>
    <w:p w:rsidR="002951DC" w:rsidRDefault="002951DC">
      <w:pPr>
        <w:pStyle w:val="ConsPlusNonformat"/>
        <w:jc w:val="both"/>
      </w:pPr>
      <w:r>
        <w:t>(далее             -             технологическое             присоединение)</w:t>
      </w:r>
    </w:p>
    <w:p w:rsidR="002951DC" w:rsidRDefault="002951DC">
      <w:pPr>
        <w:pStyle w:val="ConsPlusNonformat"/>
        <w:jc w:val="both"/>
      </w:pPr>
      <w:r>
        <w:t>__________________________________________________________________________,</w:t>
      </w:r>
    </w:p>
    <w:p w:rsidR="002951DC" w:rsidRDefault="002951DC">
      <w:pPr>
        <w:pStyle w:val="ConsPlusNonformat"/>
        <w:jc w:val="both"/>
      </w:pPr>
      <w:r>
        <w:t xml:space="preserve">                (наименование энергопринимающих устройств)</w:t>
      </w:r>
    </w:p>
    <w:p w:rsidR="002951DC" w:rsidRDefault="002951DC">
      <w:pPr>
        <w:pStyle w:val="ConsPlusNonformat"/>
        <w:jc w:val="both"/>
      </w:pPr>
      <w:proofErr w:type="gramStart"/>
      <w:r>
        <w:t>в  том</w:t>
      </w:r>
      <w:proofErr w:type="gramEnd"/>
      <w:r>
        <w:t xml:space="preserve">  числе  по обеспечению готовности объектов электросетевого хозяйства</w:t>
      </w:r>
    </w:p>
    <w:p w:rsidR="002951DC" w:rsidRDefault="002951DC">
      <w:pPr>
        <w:pStyle w:val="ConsPlusNonformat"/>
        <w:jc w:val="both"/>
      </w:pPr>
      <w:r>
        <w:t>(</w:t>
      </w:r>
      <w:proofErr w:type="gramStart"/>
      <w:r>
        <w:t>включая  их</w:t>
      </w:r>
      <w:proofErr w:type="gramEnd"/>
      <w:r>
        <w:t xml:space="preserve">  проектирование, строительство, реконструкцию) к присоединению</w:t>
      </w:r>
    </w:p>
    <w:p w:rsidR="002951DC" w:rsidRDefault="002951DC">
      <w:pPr>
        <w:pStyle w:val="ConsPlusNonformat"/>
        <w:jc w:val="both"/>
      </w:pPr>
      <w:proofErr w:type="gramStart"/>
      <w:r>
        <w:t>энергопринимающих  устройств</w:t>
      </w:r>
      <w:proofErr w:type="gramEnd"/>
      <w:r>
        <w:t>,  урегулированию отношений с третьими лицами в</w:t>
      </w:r>
    </w:p>
    <w:p w:rsidR="002951DC" w:rsidRDefault="002951DC">
      <w:pPr>
        <w:pStyle w:val="ConsPlusNonformat"/>
        <w:jc w:val="both"/>
      </w:pPr>
      <w:r>
        <w:t>случае    необходимости    строительства</w:t>
      </w:r>
      <w:proofErr w:type="gramStart"/>
      <w:r>
        <w:t xml:space="preserve">   (</w:t>
      </w:r>
      <w:proofErr w:type="gramEnd"/>
      <w:r>
        <w:t>модернизации)   такими   лицами</w:t>
      </w:r>
    </w:p>
    <w:p w:rsidR="002951DC" w:rsidRDefault="002951DC">
      <w:pPr>
        <w:pStyle w:val="ConsPlusNonformat"/>
        <w:jc w:val="both"/>
      </w:pPr>
      <w:proofErr w:type="gramStart"/>
      <w:r>
        <w:t>принадлежащих  им</w:t>
      </w:r>
      <w:proofErr w:type="gramEnd"/>
      <w:r>
        <w:t xml:space="preserve">  объектов  электросетевого  хозяйства  (энергопринимающих</w:t>
      </w:r>
    </w:p>
    <w:p w:rsidR="002951DC" w:rsidRDefault="002951DC">
      <w:pPr>
        <w:pStyle w:val="ConsPlusNonformat"/>
        <w:jc w:val="both"/>
      </w:pPr>
      <w:r>
        <w:t>устройств, объектов электроэнергетики), с учетом следующих характеристик:</w:t>
      </w:r>
    </w:p>
    <w:p w:rsidR="002951DC" w:rsidRDefault="002951DC">
      <w:pPr>
        <w:pStyle w:val="ConsPlusNonformat"/>
        <w:jc w:val="both"/>
      </w:pPr>
      <w:r>
        <w:t xml:space="preserve">    максимальная мощность присоединяемых энергопринимающих устройств ______</w:t>
      </w:r>
    </w:p>
    <w:p w:rsidR="002951DC" w:rsidRDefault="002951DC">
      <w:pPr>
        <w:pStyle w:val="ConsPlusNonformat"/>
        <w:jc w:val="both"/>
      </w:pPr>
      <w:r>
        <w:t>(кВт);</w:t>
      </w:r>
    </w:p>
    <w:p w:rsidR="002951DC" w:rsidRDefault="002951DC">
      <w:pPr>
        <w:pStyle w:val="ConsPlusNonformat"/>
        <w:jc w:val="both"/>
      </w:pPr>
      <w:r>
        <w:t xml:space="preserve">    категория надежности ______;</w:t>
      </w:r>
    </w:p>
    <w:p w:rsidR="002951DC" w:rsidRDefault="002951DC">
      <w:pPr>
        <w:pStyle w:val="ConsPlusNonformat"/>
        <w:jc w:val="both"/>
      </w:pPr>
      <w:r>
        <w:t xml:space="preserve">    класс   напряжения   электрических   </w:t>
      </w:r>
      <w:proofErr w:type="gramStart"/>
      <w:r>
        <w:t>сетей,  к</w:t>
      </w:r>
      <w:proofErr w:type="gramEnd"/>
      <w:r>
        <w:t xml:space="preserve">  которым  осуществляется</w:t>
      </w:r>
    </w:p>
    <w:p w:rsidR="002951DC" w:rsidRDefault="002951DC">
      <w:pPr>
        <w:pStyle w:val="ConsPlusNonformat"/>
        <w:jc w:val="both"/>
      </w:pPr>
      <w:r>
        <w:t>технологическое присоединение ______ (</w:t>
      </w:r>
      <w:proofErr w:type="spellStart"/>
      <w:r>
        <w:t>кВ</w:t>
      </w:r>
      <w:proofErr w:type="spellEnd"/>
      <w:r>
        <w:t>);</w:t>
      </w:r>
    </w:p>
    <w:p w:rsidR="002951DC" w:rsidRDefault="002951DC">
      <w:pPr>
        <w:pStyle w:val="ConsPlusNonformat"/>
        <w:jc w:val="both"/>
      </w:pPr>
      <w:r>
        <w:t xml:space="preserve">    </w:t>
      </w:r>
      <w:proofErr w:type="gramStart"/>
      <w:r>
        <w:t>максимальная  мощность</w:t>
      </w:r>
      <w:proofErr w:type="gramEnd"/>
      <w:r>
        <w:t xml:space="preserve"> ранее присоединенных энергопринимающих устройств</w:t>
      </w:r>
    </w:p>
    <w:p w:rsidR="002951DC" w:rsidRDefault="002951DC">
      <w:pPr>
        <w:pStyle w:val="ConsPlusNonformat"/>
        <w:jc w:val="both"/>
      </w:pPr>
      <w:r>
        <w:t>______ кВт.</w:t>
      </w:r>
    </w:p>
    <w:p w:rsidR="002951DC" w:rsidRDefault="002951DC">
      <w:pPr>
        <w:pStyle w:val="ConsPlusNonformat"/>
        <w:jc w:val="both"/>
      </w:pPr>
      <w:r>
        <w:t xml:space="preserve">    Заявитель обязуется оплатить расходы на технологическое присоединение в</w:t>
      </w:r>
    </w:p>
    <w:p w:rsidR="002951DC" w:rsidRDefault="002951DC">
      <w:pPr>
        <w:pStyle w:val="ConsPlusNonformat"/>
        <w:jc w:val="both"/>
      </w:pPr>
      <w:r>
        <w:t xml:space="preserve">соответствии   с   </w:t>
      </w:r>
      <w:proofErr w:type="gramStart"/>
      <w:r>
        <w:t>условиями  договора</w:t>
      </w:r>
      <w:proofErr w:type="gramEnd"/>
      <w:r>
        <w:t xml:space="preserve">  об  осуществлении  технологического</w:t>
      </w:r>
    </w:p>
    <w:p w:rsidR="002951DC" w:rsidRDefault="002951DC">
      <w:pPr>
        <w:pStyle w:val="ConsPlusNonformat"/>
        <w:jc w:val="both"/>
      </w:pPr>
      <w:proofErr w:type="gramStart"/>
      <w:r>
        <w:t>присоединения  к</w:t>
      </w:r>
      <w:proofErr w:type="gramEnd"/>
      <w:r>
        <w:t xml:space="preserve"> электрическим сетям (далее - договор). Сетевая организация</w:t>
      </w:r>
    </w:p>
    <w:p w:rsidR="002951DC" w:rsidRDefault="002951DC">
      <w:pPr>
        <w:pStyle w:val="ConsPlusNonformat"/>
        <w:jc w:val="both"/>
      </w:pPr>
      <w:r>
        <w:t>и заявитель являются сторонами договора (далее - стороны).</w:t>
      </w:r>
    </w:p>
    <w:p w:rsidR="002951DC" w:rsidRDefault="002951DC">
      <w:pPr>
        <w:pStyle w:val="ConsPlusNonformat"/>
        <w:jc w:val="both"/>
      </w:pPr>
      <w:r>
        <w:t xml:space="preserve">    2.   Технологическое   </w:t>
      </w:r>
      <w:proofErr w:type="gramStart"/>
      <w:r>
        <w:t>присоединение  необходимо</w:t>
      </w:r>
      <w:proofErr w:type="gramEnd"/>
      <w:r>
        <w:t xml:space="preserve">  для  электроснабжения</w:t>
      </w:r>
    </w:p>
    <w:p w:rsidR="002951DC" w:rsidRDefault="002951DC">
      <w:pPr>
        <w:pStyle w:val="ConsPlusNonformat"/>
        <w:jc w:val="both"/>
      </w:pPr>
      <w:r>
        <w:t>__________________________________________________________________________,</w:t>
      </w:r>
    </w:p>
    <w:p w:rsidR="002951DC" w:rsidRDefault="002951DC">
      <w:pPr>
        <w:pStyle w:val="ConsPlusNonformat"/>
        <w:jc w:val="both"/>
      </w:pPr>
      <w:r>
        <w:t xml:space="preserve">                     (наименование объектов заявителя)</w:t>
      </w:r>
    </w:p>
    <w:p w:rsidR="002951DC" w:rsidRDefault="002951DC">
      <w:pPr>
        <w:pStyle w:val="ConsPlusNonformat"/>
        <w:jc w:val="both"/>
      </w:pPr>
      <w:r>
        <w:t>расположенных (которые будут располагаться) ______________________________.</w:t>
      </w:r>
    </w:p>
    <w:p w:rsidR="002951DC" w:rsidRDefault="002951DC">
      <w:pPr>
        <w:pStyle w:val="ConsPlusNonformat"/>
        <w:jc w:val="both"/>
      </w:pPr>
      <w:r>
        <w:t xml:space="preserve">                                              (место нахождения объектов</w:t>
      </w:r>
    </w:p>
    <w:p w:rsidR="002951DC" w:rsidRDefault="002951DC">
      <w:pPr>
        <w:pStyle w:val="ConsPlusNonformat"/>
        <w:jc w:val="both"/>
      </w:pPr>
      <w:r>
        <w:t xml:space="preserve">                                                      заявителя)</w:t>
      </w:r>
    </w:p>
    <w:p w:rsidR="002951DC" w:rsidRDefault="002951DC">
      <w:pPr>
        <w:pStyle w:val="ConsPlusNonformat"/>
        <w:jc w:val="both"/>
      </w:pPr>
      <w:r>
        <w:t xml:space="preserve">    3.  </w:t>
      </w:r>
      <w:proofErr w:type="gramStart"/>
      <w:r>
        <w:t>Точка  (</w:t>
      </w:r>
      <w:proofErr w:type="gramEnd"/>
      <w:r>
        <w:t>точки)  присоединения  указана  в  технических условиях для</w:t>
      </w:r>
    </w:p>
    <w:p w:rsidR="002951DC" w:rsidRDefault="002951DC">
      <w:pPr>
        <w:pStyle w:val="ConsPlusNonformat"/>
        <w:jc w:val="both"/>
      </w:pPr>
      <w:proofErr w:type="gramStart"/>
      <w:r>
        <w:t>присоединения  к</w:t>
      </w:r>
      <w:proofErr w:type="gramEnd"/>
      <w:r>
        <w:t xml:space="preserve">  электрическим  сетям  (далее  -  технические  условия)  и</w:t>
      </w:r>
    </w:p>
    <w:p w:rsidR="002951DC" w:rsidRDefault="002951DC">
      <w:pPr>
        <w:pStyle w:val="ConsPlusNonformat"/>
        <w:jc w:val="both"/>
      </w:pPr>
      <w:r>
        <w:t xml:space="preserve">располагается   на   </w:t>
      </w:r>
      <w:proofErr w:type="gramStart"/>
      <w:r>
        <w:t>расстоянии  _</w:t>
      </w:r>
      <w:proofErr w:type="gramEnd"/>
      <w:r>
        <w:t>_______  метров   от   границы    участка</w:t>
      </w:r>
    </w:p>
    <w:p w:rsidR="002951DC" w:rsidRDefault="002951DC">
      <w:pPr>
        <w:pStyle w:val="ConsPlusNonformat"/>
        <w:jc w:val="both"/>
      </w:pPr>
      <w:proofErr w:type="gramStart"/>
      <w:r>
        <w:t xml:space="preserve">заявителя,   </w:t>
      </w:r>
      <w:proofErr w:type="gramEnd"/>
      <w:r>
        <w:t xml:space="preserve"> на    котором     располагаются     (будут     располагаться)</w:t>
      </w:r>
    </w:p>
    <w:p w:rsidR="002951DC" w:rsidRDefault="002951DC">
      <w:pPr>
        <w:pStyle w:val="ConsPlusNonformat"/>
        <w:jc w:val="both"/>
      </w:pPr>
      <w:r>
        <w:t>присоединяемые объекты заявителя.</w:t>
      </w:r>
    </w:p>
    <w:p w:rsidR="002951DC" w:rsidRDefault="002951DC">
      <w:pPr>
        <w:pStyle w:val="ConsPlusNonformat"/>
        <w:jc w:val="both"/>
      </w:pPr>
      <w:r>
        <w:t xml:space="preserve">    4. Технические условия являются неотъемлемой частью договора.</w:t>
      </w:r>
    </w:p>
    <w:p w:rsidR="002951DC" w:rsidRDefault="002951DC">
      <w:pPr>
        <w:pStyle w:val="ConsPlusNonformat"/>
        <w:jc w:val="both"/>
      </w:pPr>
      <w:r>
        <w:t xml:space="preserve">    </w:t>
      </w:r>
      <w:proofErr w:type="gramStart"/>
      <w:r>
        <w:t>Срок  действия</w:t>
      </w:r>
      <w:proofErr w:type="gramEnd"/>
      <w:r>
        <w:t xml:space="preserve">  технических  условий  составляет  ____________  со  дня</w:t>
      </w:r>
    </w:p>
    <w:p w:rsidR="002951DC" w:rsidRDefault="002951DC">
      <w:pPr>
        <w:pStyle w:val="ConsPlusNonformat"/>
        <w:jc w:val="both"/>
      </w:pPr>
      <w:r>
        <w:t>заключения настоящего договора.</w:t>
      </w:r>
    </w:p>
    <w:p w:rsidR="002951DC" w:rsidRDefault="002951DC">
      <w:pPr>
        <w:pStyle w:val="ConsPlusNonformat"/>
        <w:jc w:val="both"/>
      </w:pPr>
      <w:bookmarkStart w:id="1" w:name="P56"/>
      <w:bookmarkEnd w:id="1"/>
      <w:r>
        <w:t xml:space="preserve">    5.   </w:t>
      </w:r>
      <w:proofErr w:type="gramStart"/>
      <w:r>
        <w:t>Срок  выполнения</w:t>
      </w:r>
      <w:proofErr w:type="gramEnd"/>
      <w:r>
        <w:t xml:space="preserve">  мероприятий  по  технологическому  присоединению</w:t>
      </w:r>
    </w:p>
    <w:p w:rsidR="002951DC" w:rsidRDefault="002951DC">
      <w:pPr>
        <w:pStyle w:val="ConsPlusNonformat"/>
        <w:jc w:val="both"/>
      </w:pPr>
      <w:r>
        <w:t>составляет ________ со дня заключения договора.</w:t>
      </w:r>
    </w:p>
    <w:p w:rsidR="002951DC" w:rsidRDefault="002951DC">
      <w:pPr>
        <w:pStyle w:val="ConsPlusNormal"/>
        <w:jc w:val="both"/>
      </w:pPr>
    </w:p>
    <w:p w:rsidR="002951DC" w:rsidRDefault="002951DC">
      <w:pPr>
        <w:pStyle w:val="ConsPlusNormal"/>
        <w:jc w:val="center"/>
        <w:outlineLvl w:val="1"/>
      </w:pPr>
      <w:r>
        <w:t>II. Обязанности сторон</w:t>
      </w:r>
    </w:p>
    <w:p w:rsidR="002951DC" w:rsidRDefault="002951DC">
      <w:pPr>
        <w:pStyle w:val="ConsPlusNormal"/>
        <w:jc w:val="both"/>
      </w:pPr>
    </w:p>
    <w:p w:rsidR="002951DC" w:rsidRDefault="002951DC">
      <w:pPr>
        <w:pStyle w:val="ConsPlusNormal"/>
        <w:ind w:firstLine="540"/>
        <w:jc w:val="both"/>
      </w:pPr>
      <w:r>
        <w:t>6. Сетевая организация обязуется:</w:t>
      </w:r>
    </w:p>
    <w:p w:rsidR="002951DC" w:rsidRDefault="002951D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951DC" w:rsidRDefault="002951DC">
      <w:pPr>
        <w:pStyle w:val="ConsPlusNormal"/>
        <w:spacing w:before="220"/>
        <w:ind w:firstLine="540"/>
        <w:jc w:val="both"/>
      </w:pPr>
      <w:bookmarkStart w:id="2" w:name="P63"/>
      <w:bookmarkEnd w:id="2"/>
      <w: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rsidR="002951DC" w:rsidRDefault="002951DC">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3">
        <w:r>
          <w:rPr>
            <w:color w:val="0000FF"/>
          </w:rPr>
          <w:t>абзаце третьем</w:t>
        </w:r>
      </w:hyperlink>
      <w:r>
        <w:t xml:space="preserve"> настоящего пункта, с соблюдением срока, установленного </w:t>
      </w:r>
      <w:hyperlink w:anchor="P56">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w:t>
      </w:r>
    </w:p>
    <w:p w:rsidR="002951DC" w:rsidRDefault="002951DC">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2951DC" w:rsidRDefault="002951DC">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2951DC" w:rsidRDefault="002951DC">
      <w:pPr>
        <w:pStyle w:val="ConsPlusNormal"/>
        <w:spacing w:before="220"/>
        <w:ind w:firstLine="540"/>
        <w:jc w:val="both"/>
      </w:pPr>
      <w:r>
        <w:t>8. Заявитель обязуется:</w:t>
      </w:r>
    </w:p>
    <w:p w:rsidR="002951DC" w:rsidRDefault="002951DC">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951DC" w:rsidRDefault="002951DC">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 xml:space="preserve">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w:t>
      </w:r>
      <w:r>
        <w:lastRenderedPageBreak/>
        <w:t>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2951DC" w:rsidRDefault="002951DC">
      <w:pPr>
        <w:pStyle w:val="ConsPlusNormal"/>
        <w:spacing w:before="220"/>
        <w:ind w:firstLine="540"/>
        <w:jc w:val="both"/>
      </w:pPr>
      <w:r>
        <w:t xml:space="preserve">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w:t>
      </w:r>
      <w:proofErr w:type="spellStart"/>
      <w:r>
        <w:t>кВ</w:t>
      </w:r>
      <w:proofErr w:type="spellEnd"/>
      <w:r>
        <w:t>);</w:t>
      </w:r>
    </w:p>
    <w:p w:rsidR="002951DC" w:rsidRDefault="002951DC">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w:t>
      </w:r>
      <w:proofErr w:type="spellStart"/>
      <w:r>
        <w:t>кВ</w:t>
      </w:r>
      <w:proofErr w:type="spellEnd"/>
      <w: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2951DC" w:rsidRDefault="002951DC">
      <w:pPr>
        <w:pStyle w:val="ConsPlusNormal"/>
        <w:spacing w:before="220"/>
        <w:ind w:firstLine="540"/>
        <w:jc w:val="both"/>
      </w:pPr>
      <w:r>
        <w:t xml:space="preserve">надлежащим образом исполнять указанные в </w:t>
      </w:r>
      <w:hyperlink w:anchor="P76">
        <w:r>
          <w:rPr>
            <w:color w:val="0000FF"/>
          </w:rPr>
          <w:t>разделе III</w:t>
        </w:r>
      </w:hyperlink>
      <w:r>
        <w:t xml:space="preserve"> настоящего договора обязательства по оплате расходов на технологическое присоединение;</w:t>
      </w:r>
    </w:p>
    <w:p w:rsidR="002951DC" w:rsidRDefault="002951DC">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951DC" w:rsidRDefault="002951DC">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2951DC" w:rsidRDefault="002951DC">
      <w:pPr>
        <w:pStyle w:val="ConsPlusNormal"/>
        <w:jc w:val="both"/>
      </w:pPr>
    </w:p>
    <w:p w:rsidR="002951DC" w:rsidRDefault="002951DC">
      <w:pPr>
        <w:pStyle w:val="ConsPlusNormal"/>
        <w:jc w:val="center"/>
        <w:outlineLvl w:val="1"/>
      </w:pPr>
      <w:bookmarkStart w:id="3" w:name="P76"/>
      <w:bookmarkEnd w:id="3"/>
      <w:r>
        <w:t>III. Плата за технологическое присоединение</w:t>
      </w:r>
    </w:p>
    <w:p w:rsidR="002951DC" w:rsidRDefault="002951DC">
      <w:pPr>
        <w:pStyle w:val="ConsPlusNormal"/>
        <w:jc w:val="center"/>
      </w:pPr>
      <w:r>
        <w:t>и порядок расчетов</w:t>
      </w:r>
    </w:p>
    <w:p w:rsidR="002951DC" w:rsidRDefault="002951DC">
      <w:pPr>
        <w:pStyle w:val="ConsPlusNormal"/>
        <w:jc w:val="both"/>
      </w:pPr>
    </w:p>
    <w:p w:rsidR="002951DC" w:rsidRDefault="002951DC">
      <w:pPr>
        <w:pStyle w:val="ConsPlusNonformat"/>
        <w:jc w:val="both"/>
      </w:pPr>
      <w:r>
        <w:t xml:space="preserve">    10. Размер   платы   за   технологическое   </w:t>
      </w:r>
      <w:proofErr w:type="gramStart"/>
      <w:r>
        <w:t>присоединение  определяется</w:t>
      </w:r>
      <w:proofErr w:type="gramEnd"/>
    </w:p>
    <w:p w:rsidR="002951DC" w:rsidRDefault="002951DC">
      <w:pPr>
        <w:pStyle w:val="ConsPlusNonformat"/>
        <w:jc w:val="both"/>
      </w:pPr>
      <w:r>
        <w:t>в соответствии с решением _________________________________________________</w:t>
      </w:r>
    </w:p>
    <w:p w:rsidR="002951DC" w:rsidRDefault="002951DC">
      <w:pPr>
        <w:pStyle w:val="ConsPlusNonformat"/>
        <w:jc w:val="both"/>
      </w:pPr>
      <w:r>
        <w:t xml:space="preserve">                             (наименование органа исполнительной власти</w:t>
      </w:r>
    </w:p>
    <w:p w:rsidR="002951DC" w:rsidRDefault="002951DC">
      <w:pPr>
        <w:pStyle w:val="ConsPlusNonformat"/>
        <w:jc w:val="both"/>
      </w:pPr>
      <w:r>
        <w:t xml:space="preserve">                          в области государственного регулирования тарифов)</w:t>
      </w:r>
    </w:p>
    <w:p w:rsidR="002951DC" w:rsidRDefault="002951DC">
      <w:pPr>
        <w:pStyle w:val="ConsPlusNonformat"/>
        <w:jc w:val="both"/>
      </w:pPr>
      <w:r>
        <w:t>от ______________ N ______ и составляет _________________ рублей __ копеек.</w:t>
      </w:r>
    </w:p>
    <w:p w:rsidR="002951DC" w:rsidRDefault="002951DC">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r:id="rId6">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w:t>
      </w:r>
      <w:r>
        <w:lastRenderedPageBreak/>
        <w:t>организациям и иным лицам, к электрическим сетям".</w:t>
      </w:r>
    </w:p>
    <w:p w:rsidR="002951DC" w:rsidRDefault="002951DC">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2951DC" w:rsidRDefault="002951DC">
      <w:pPr>
        <w:pStyle w:val="ConsPlusNormal"/>
        <w:jc w:val="both"/>
      </w:pPr>
    </w:p>
    <w:p w:rsidR="002951DC" w:rsidRDefault="002951DC">
      <w:pPr>
        <w:pStyle w:val="ConsPlusNormal"/>
        <w:jc w:val="center"/>
        <w:outlineLvl w:val="1"/>
      </w:pPr>
      <w:r>
        <w:t>IV. Разграничение балансовой принадлежности электрических</w:t>
      </w:r>
    </w:p>
    <w:p w:rsidR="002951DC" w:rsidRDefault="002951DC">
      <w:pPr>
        <w:pStyle w:val="ConsPlusNormal"/>
        <w:jc w:val="center"/>
      </w:pPr>
      <w:r>
        <w:t>сетей и эксплуатационной ответственности сторон</w:t>
      </w:r>
    </w:p>
    <w:p w:rsidR="002951DC" w:rsidRDefault="002951DC">
      <w:pPr>
        <w:pStyle w:val="ConsPlusNormal"/>
        <w:jc w:val="both"/>
      </w:pPr>
    </w:p>
    <w:p w:rsidR="002951DC" w:rsidRDefault="002951DC">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2951DC" w:rsidRDefault="002951DC">
      <w:pPr>
        <w:pStyle w:val="ConsPlusNormal"/>
        <w:jc w:val="both"/>
      </w:pPr>
    </w:p>
    <w:p w:rsidR="002951DC" w:rsidRDefault="002951DC">
      <w:pPr>
        <w:pStyle w:val="ConsPlusNormal"/>
        <w:jc w:val="center"/>
        <w:outlineLvl w:val="1"/>
      </w:pPr>
      <w:r>
        <w:t>V. Условия изменения, расторжения договора</w:t>
      </w:r>
    </w:p>
    <w:p w:rsidR="002951DC" w:rsidRDefault="002951DC">
      <w:pPr>
        <w:pStyle w:val="ConsPlusNormal"/>
        <w:jc w:val="center"/>
      </w:pPr>
      <w:r>
        <w:t>и ответственность сторон</w:t>
      </w:r>
    </w:p>
    <w:p w:rsidR="002951DC" w:rsidRDefault="002951DC">
      <w:pPr>
        <w:pStyle w:val="ConsPlusNormal"/>
        <w:jc w:val="both"/>
      </w:pPr>
    </w:p>
    <w:p w:rsidR="002951DC" w:rsidRDefault="002951DC">
      <w:pPr>
        <w:pStyle w:val="ConsPlusNormal"/>
        <w:ind w:firstLine="540"/>
        <w:jc w:val="both"/>
      </w:pPr>
      <w:r>
        <w:t>14. Настоящий договор может быть изменен по письменному соглашению сторон или в судебном порядке.</w:t>
      </w:r>
    </w:p>
    <w:p w:rsidR="002951DC" w:rsidRDefault="002951DC">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7">
        <w:r>
          <w:rPr>
            <w:color w:val="0000FF"/>
          </w:rPr>
          <w:t>кодексом</w:t>
        </w:r>
      </w:hyperlink>
      <w:r>
        <w:t xml:space="preserve"> Российской Федерации.</w:t>
      </w:r>
    </w:p>
    <w:p w:rsidR="002951DC" w:rsidRDefault="002951DC">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2951DC" w:rsidRDefault="002951DC">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2951DC" w:rsidRDefault="002951DC">
      <w:pPr>
        <w:pStyle w:val="ConsPlusNormal"/>
        <w:spacing w:before="220"/>
        <w:ind w:firstLine="540"/>
        <w:jc w:val="both"/>
      </w:pPr>
      <w:bookmarkStart w:id="4" w:name="P99"/>
      <w:bookmarkEnd w:id="4"/>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w:t>
      </w:r>
      <w:proofErr w:type="spellStart"/>
      <w:r>
        <w:t>кВ</w:t>
      </w:r>
      <w:proofErr w:type="spellEnd"/>
      <w: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951DC" w:rsidRDefault="002951DC">
      <w:pPr>
        <w:pStyle w:val="ConsPlusNormal"/>
        <w:spacing w:before="220"/>
        <w:ind w:firstLine="540"/>
        <w:jc w:val="both"/>
      </w:pPr>
      <w:bookmarkStart w:id="5" w:name="P100"/>
      <w:bookmarkEnd w:id="5"/>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99">
        <w:r>
          <w:rPr>
            <w:color w:val="0000FF"/>
          </w:rPr>
          <w:t>абзацем первым</w:t>
        </w:r>
      </w:hyperlink>
      <w:r>
        <w:t xml:space="preserve"> или </w:t>
      </w:r>
      <w:hyperlink w:anchor="P100">
        <w:r>
          <w:rPr>
            <w:color w:val="0000FF"/>
          </w:rPr>
          <w:t>вторым</w:t>
        </w:r>
      </w:hyperlink>
      <w:r>
        <w:t xml:space="preserve"> настоящего пункта, в случае необоснованного уклонения либо отказа от ее уплаты.</w:t>
      </w:r>
    </w:p>
    <w:p w:rsidR="002951DC" w:rsidRDefault="002951DC">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2951DC" w:rsidRDefault="002951DC">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2951DC" w:rsidRDefault="002951DC">
      <w:pPr>
        <w:pStyle w:val="ConsPlusNormal"/>
        <w:jc w:val="both"/>
      </w:pPr>
    </w:p>
    <w:p w:rsidR="002951DC" w:rsidRDefault="002951DC">
      <w:pPr>
        <w:pStyle w:val="ConsPlusNormal"/>
        <w:jc w:val="center"/>
        <w:outlineLvl w:val="1"/>
      </w:pPr>
      <w:r>
        <w:t>VI. Порядок разрешения споров</w:t>
      </w:r>
    </w:p>
    <w:p w:rsidR="002951DC" w:rsidRDefault="002951DC">
      <w:pPr>
        <w:pStyle w:val="ConsPlusNormal"/>
        <w:jc w:val="both"/>
      </w:pPr>
    </w:p>
    <w:p w:rsidR="002951DC" w:rsidRDefault="002951DC">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2951DC" w:rsidRDefault="002951DC">
      <w:pPr>
        <w:pStyle w:val="ConsPlusNormal"/>
        <w:jc w:val="both"/>
      </w:pPr>
    </w:p>
    <w:p w:rsidR="002951DC" w:rsidRDefault="002951DC">
      <w:pPr>
        <w:pStyle w:val="ConsPlusNormal"/>
        <w:jc w:val="center"/>
        <w:outlineLvl w:val="1"/>
      </w:pPr>
      <w:r>
        <w:t>VII. Заключительные положения</w:t>
      </w:r>
    </w:p>
    <w:p w:rsidR="002951DC" w:rsidRDefault="002951DC">
      <w:pPr>
        <w:pStyle w:val="ConsPlusNormal"/>
        <w:jc w:val="both"/>
      </w:pPr>
    </w:p>
    <w:p w:rsidR="002951DC" w:rsidRDefault="002951DC">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2951DC" w:rsidRDefault="002951DC">
      <w:pPr>
        <w:pStyle w:val="ConsPlusNormal"/>
        <w:ind w:firstLine="540"/>
        <w:jc w:val="both"/>
      </w:pPr>
    </w:p>
    <w:p w:rsidR="002951DC" w:rsidRDefault="002951DC">
      <w:pPr>
        <w:pStyle w:val="ConsPlusNormal"/>
        <w:ind w:firstLine="540"/>
        <w:jc w:val="both"/>
      </w:pPr>
    </w:p>
    <w:p w:rsidR="002951DC" w:rsidRDefault="002951DC">
      <w:pPr>
        <w:pStyle w:val="ConsPlusNormal"/>
        <w:ind w:firstLine="540"/>
        <w:jc w:val="both"/>
      </w:pPr>
    </w:p>
    <w:p w:rsidR="002951DC" w:rsidRDefault="002951DC">
      <w:pPr>
        <w:pStyle w:val="ConsPlusNormal"/>
        <w:ind w:firstLine="540"/>
        <w:jc w:val="both"/>
      </w:pPr>
    </w:p>
    <w:p w:rsidR="002951DC" w:rsidRDefault="002951DC">
      <w:pPr>
        <w:pStyle w:val="ConsPlusNormal"/>
        <w:ind w:firstLine="540"/>
        <w:jc w:val="both"/>
      </w:pPr>
    </w:p>
    <w:p w:rsidR="002951DC" w:rsidRDefault="002951DC">
      <w:pPr>
        <w:pStyle w:val="ConsPlusNormal"/>
      </w:pPr>
      <w:hyperlink r:id="rId8">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7D32E2" w:rsidRDefault="007D32E2"/>
    <w:sectPr w:rsidR="007D32E2" w:rsidSect="000C57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DC"/>
    <w:rsid w:val="002951DC"/>
    <w:rsid w:val="0075056C"/>
    <w:rsid w:val="007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125B-63B9-4FBC-8422-815BE59B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1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1DC"/>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92&amp;dst=101676"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26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5192&amp;dst=100776" TargetMode="External"/><Relationship Id="rId5" Type="http://schemas.openxmlformats.org/officeDocument/2006/relationships/hyperlink" Target="https://login.consultant.ru/link/?req=doc&amp;base=LAW&amp;n=492357&amp;dst=100024" TargetMode="External"/><Relationship Id="rId10" Type="http://schemas.openxmlformats.org/officeDocument/2006/relationships/theme" Target="theme/theme1.xml"/><Relationship Id="rId4" Type="http://schemas.openxmlformats.org/officeDocument/2006/relationships/hyperlink" Target="https://login.consultant.ru/link/?req=doc&amp;base=LAW&amp;n=477158&amp;dst=10031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А. Устинов</dc:creator>
  <cp:keywords/>
  <dc:description/>
  <cp:lastModifiedBy>Андрей А. Устинов</cp:lastModifiedBy>
  <cp:revision>1</cp:revision>
  <dcterms:created xsi:type="dcterms:W3CDTF">2025-03-06T05:15:00Z</dcterms:created>
  <dcterms:modified xsi:type="dcterms:W3CDTF">2025-03-06T05:20:00Z</dcterms:modified>
</cp:coreProperties>
</file>